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4359" w14:textId="77777777" w:rsidR="004E3667" w:rsidRPr="004E3667" w:rsidRDefault="004E3667" w:rsidP="004E3667">
      <w:pPr>
        <w:shd w:val="clear" w:color="auto" w:fill="FFFFFF"/>
        <w:spacing w:after="0" w:line="288" w:lineRule="atLeast"/>
        <w:textAlignment w:val="baseline"/>
        <w:outlineLvl w:val="0"/>
        <w:rPr>
          <w:rFonts w:ascii="Lora" w:eastAsia="Times New Roman" w:hAnsi="Lora" w:cs="Times New Roman"/>
          <w:b/>
          <w:bCs/>
          <w:color w:val="7030A0"/>
          <w:spacing w:val="8"/>
          <w:kern w:val="36"/>
          <w:sz w:val="63"/>
          <w:szCs w:val="63"/>
        </w:rPr>
      </w:pPr>
      <w:bookmarkStart w:id="0" w:name="_Toc187331618"/>
      <w:bookmarkEnd w:id="0"/>
      <w:r w:rsidRPr="004E3667">
        <w:rPr>
          <w:rFonts w:ascii="Lora" w:eastAsia="Times New Roman" w:hAnsi="Lora" w:cs="Times New Roman"/>
          <w:b/>
          <w:bCs/>
          <w:color w:val="7030A0"/>
          <w:spacing w:val="8"/>
          <w:kern w:val="36"/>
          <w:sz w:val="63"/>
          <w:szCs w:val="63"/>
        </w:rPr>
        <w:t>GUIDE: Getting PSYC Records for YOU &amp; YOUR CHILD</w:t>
      </w:r>
    </w:p>
    <w:p w14:paraId="7E4E6054" w14:textId="00EE66FD"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b/>
          <w:bCs/>
          <w:sz w:val="24"/>
          <w:szCs w:val="24"/>
          <w:u w:val="single"/>
        </w:rPr>
        <w:t>Disclaimer and common sense:</w:t>
      </w:r>
      <w:r w:rsidRPr="004E3667">
        <w:rPr>
          <w:rFonts w:ascii="Times New Roman" w:eastAsia="Times New Roman" w:hAnsi="Times New Roman" w:cs="Times New Roman"/>
          <w:sz w:val="24"/>
          <w:szCs w:val="24"/>
        </w:rPr>
        <w:t xml:space="preserve"> Nothing contained herein is legal advice, and is freely available information retrieved from the internet and other resources.</w:t>
      </w:r>
    </w:p>
    <w:p w14:paraId="1FD28256" w14:textId="77777777" w:rsidR="004E3667" w:rsidRPr="004E3667" w:rsidRDefault="004E3667" w:rsidP="004E3667">
      <w:pPr>
        <w:spacing w:before="100" w:beforeAutospacing="1" w:after="100" w:afterAutospacing="1" w:line="240" w:lineRule="auto"/>
        <w:outlineLvl w:val="3"/>
        <w:rPr>
          <w:rFonts w:ascii="Times New Roman" w:eastAsia="Times New Roman" w:hAnsi="Times New Roman" w:cs="Times New Roman"/>
          <w:b/>
          <w:bCs/>
          <w:sz w:val="24"/>
          <w:szCs w:val="24"/>
        </w:rPr>
      </w:pPr>
      <w:r w:rsidRPr="004E3667">
        <w:rPr>
          <w:rFonts w:ascii="Times New Roman" w:eastAsia="Times New Roman" w:hAnsi="Times New Roman" w:cs="Times New Roman"/>
          <w:b/>
          <w:bCs/>
          <w:sz w:val="24"/>
          <w:szCs w:val="24"/>
        </w:rPr>
        <w:t>Demand from each Evaluator/Psychologist:</w:t>
      </w:r>
    </w:p>
    <w:p w14:paraId="69DECE9E" w14:textId="77777777" w:rsidR="004E3667" w:rsidRPr="004E3667" w:rsidRDefault="004E3667" w:rsidP="004E3667">
      <w:pPr>
        <w:numPr>
          <w:ilvl w:val="0"/>
          <w:numId w:val="8"/>
        </w:numPr>
        <w:spacing w:before="100" w:beforeAutospacing="1" w:after="100" w:afterAutospacing="1" w:line="240" w:lineRule="auto"/>
        <w:rPr>
          <w:rFonts w:ascii="Times New Roman" w:eastAsia="Times New Roman" w:hAnsi="Times New Roman" w:cs="Times New Roman"/>
          <w:sz w:val="24"/>
          <w:szCs w:val="24"/>
        </w:rPr>
      </w:pPr>
      <w:bookmarkStart w:id="1" w:name="_Toc187331620"/>
      <w:bookmarkEnd w:id="1"/>
      <w:r w:rsidRPr="004E3667">
        <w:rPr>
          <w:rFonts w:ascii="Times New Roman" w:eastAsia="Times New Roman" w:hAnsi="Times New Roman" w:cs="Times New Roman"/>
          <w:sz w:val="24"/>
          <w:szCs w:val="24"/>
        </w:rPr>
        <w:t>ALL Psychological Testing Total Score/Outcome/Results for each test.</w:t>
      </w:r>
    </w:p>
    <w:p w14:paraId="23A97824" w14:textId="77777777" w:rsidR="004E3667" w:rsidRPr="004E3667" w:rsidRDefault="004E3667" w:rsidP="004E3667">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t>Most all testing is standardized and you do not need the “raw data”, just the Results and Summary printouts. Also, most are computer scored, so they simply have to email you the printout and have no legal excuse not to comply. If you have some sort of order preventing access to the records you own, that seems to be someone not respecting the constitution, and you could ask about what happened to the constitution in your case; not legal advice, just common sense.</w:t>
      </w:r>
    </w:p>
    <w:p w14:paraId="3772B068" w14:textId="77777777" w:rsidR="004E3667" w:rsidRPr="004E3667" w:rsidRDefault="004E3667" w:rsidP="004E366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t>All Case Notes/Call Logs/Emails between all parties.</w:t>
      </w:r>
    </w:p>
    <w:p w14:paraId="45E64984" w14:textId="77777777" w:rsidR="004E3667" w:rsidRPr="004E3667" w:rsidRDefault="004E3667" w:rsidP="004E366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t>Any Other Unspecified Activity/files/docs/etc.</w:t>
      </w:r>
    </w:p>
    <w:p w14:paraId="2E9F2E96" w14:textId="77777777" w:rsidR="004E3667" w:rsidRPr="004E3667" w:rsidRDefault="004E3667" w:rsidP="004E366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t>Everything but "Raw Data" from psychological testing, but you want the other test information.</w:t>
      </w:r>
    </w:p>
    <w:p w14:paraId="2BCAFDF8" w14:textId="77777777" w:rsidR="004E3667" w:rsidRPr="004E3667" w:rsidRDefault="004E3667" w:rsidP="004E3667">
      <w:pPr>
        <w:spacing w:before="100" w:beforeAutospacing="1" w:after="100" w:afterAutospacing="1" w:line="240" w:lineRule="auto"/>
        <w:outlineLvl w:val="3"/>
        <w:rPr>
          <w:rFonts w:ascii="Times New Roman" w:eastAsia="Times New Roman" w:hAnsi="Times New Roman" w:cs="Times New Roman"/>
          <w:b/>
          <w:bCs/>
          <w:sz w:val="24"/>
          <w:szCs w:val="24"/>
        </w:rPr>
      </w:pPr>
      <w:bookmarkStart w:id="2" w:name="_Toc187331622"/>
      <w:bookmarkEnd w:id="2"/>
      <w:r w:rsidRPr="004E3667">
        <w:rPr>
          <w:rFonts w:ascii="Times New Roman" w:eastAsia="Times New Roman" w:hAnsi="Times New Roman" w:cs="Times New Roman"/>
          <w:b/>
          <w:bCs/>
          <w:sz w:val="24"/>
          <w:szCs w:val="24"/>
        </w:rPr>
        <w:t>Note.</w:t>
      </w:r>
    </w:p>
    <w:p w14:paraId="257DE5E4"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t>You can file discovery for all of the documents above, for both yourself and the opposing party. You don't need discovery for what you own, your records and your child's records. </w:t>
      </w:r>
      <w:r w:rsidRPr="004E3667">
        <w:rPr>
          <w:rFonts w:ascii="Times New Roman" w:eastAsia="Times New Roman" w:hAnsi="Times New Roman" w:cs="Times New Roman"/>
          <w:sz w:val="24"/>
          <w:szCs w:val="24"/>
          <w:u w:val="single"/>
        </w:rPr>
        <w:t xml:space="preserve">You OWN your records and any records of your children; </w:t>
      </w:r>
      <w:r w:rsidRPr="004E3667">
        <w:rPr>
          <w:rFonts w:ascii="Times New Roman" w:eastAsia="Times New Roman" w:hAnsi="Times New Roman" w:cs="Times New Roman"/>
          <w:sz w:val="24"/>
          <w:szCs w:val="24"/>
        </w:rPr>
        <w:t xml:space="preserve">state clearly that you believe they are in violation of </w:t>
      </w:r>
      <w:hyperlink r:id="rId8" w:history="1">
        <w:r w:rsidRPr="004E3667">
          <w:rPr>
            <w:rFonts w:ascii="Times New Roman" w:eastAsia="Times New Roman" w:hAnsi="Times New Roman" w:cs="Times New Roman"/>
            <w:color w:val="0000FF"/>
            <w:sz w:val="24"/>
            <w:szCs w:val="24"/>
            <w:u w:val="single"/>
            <w:shd w:val="clear" w:color="auto" w:fill="FFFFFF"/>
          </w:rPr>
          <w:t>HIPAA</w:t>
        </w:r>
      </w:hyperlink>
      <w:r w:rsidRPr="004E3667">
        <w:rPr>
          <w:rFonts w:ascii="Times New Roman" w:eastAsia="Times New Roman" w:hAnsi="Times New Roman" w:cs="Times New Roman"/>
          <w:sz w:val="24"/>
          <w:szCs w:val="24"/>
        </w:rPr>
        <w:t xml:space="preserve"> if anyone refuses to provide those records. Allow them to correct their actions and provide the information, but be clear that you will seek legal remedies and file </w:t>
      </w:r>
      <w:hyperlink r:id="rId9" w:history="1">
        <w:r w:rsidRPr="004E3667">
          <w:rPr>
            <w:rFonts w:ascii="Times New Roman" w:eastAsia="Times New Roman" w:hAnsi="Times New Roman" w:cs="Times New Roman"/>
            <w:color w:val="0000FF"/>
            <w:sz w:val="24"/>
            <w:szCs w:val="24"/>
            <w:u w:val="single"/>
          </w:rPr>
          <w:t>BHEC complaints</w:t>
        </w:r>
      </w:hyperlink>
      <w:r w:rsidRPr="004E3667">
        <w:rPr>
          <w:rFonts w:ascii="Times New Roman" w:eastAsia="Times New Roman" w:hAnsi="Times New Roman" w:cs="Times New Roman"/>
          <w:sz w:val="24"/>
          <w:szCs w:val="24"/>
        </w:rPr>
        <w:t xml:space="preserve"> if they fail to provide the records.</w:t>
      </w:r>
    </w:p>
    <w:p w14:paraId="311625CE" w14:textId="77777777" w:rsid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t>If you want to send my credentials, feel free to send my CV (</w:t>
      </w:r>
      <w:hyperlink r:id="rId10" w:history="1">
        <w:r w:rsidRPr="004E3667">
          <w:rPr>
            <w:rFonts w:ascii="Times New Roman" w:eastAsia="Times New Roman" w:hAnsi="Times New Roman" w:cs="Times New Roman"/>
            <w:i/>
            <w:iCs/>
            <w:color w:val="0000FF"/>
            <w:sz w:val="24"/>
            <w:szCs w:val="24"/>
            <w:u w:val="single"/>
          </w:rPr>
          <w:t>HERE</w:t>
        </w:r>
      </w:hyperlink>
      <w:r w:rsidRPr="004E3667">
        <w:rPr>
          <w:rFonts w:ascii="Times New Roman" w:eastAsia="Times New Roman" w:hAnsi="Times New Roman" w:cs="Times New Roman"/>
          <w:sz w:val="24"/>
          <w:szCs w:val="24"/>
        </w:rPr>
        <w:t>), and you can add the following to an email (you may want to soften the wording…):</w:t>
      </w:r>
    </w:p>
    <w:p w14:paraId="0A19BB31" w14:textId="182EF5A2" w:rsidR="00DE0AA8" w:rsidRPr="00DE0AA8" w:rsidRDefault="00DE0AA8" w:rsidP="00DE0AA8">
      <w:pPr>
        <w:pStyle w:val="Heading1"/>
        <w:rPr>
          <w:rFonts w:eastAsia="Times New Roman"/>
          <w:sz w:val="24"/>
          <w:szCs w:val="24"/>
        </w:rPr>
      </w:pPr>
      <w:r w:rsidRPr="00DE0AA8">
        <w:rPr>
          <w:rFonts w:eastAsia="Times New Roman"/>
        </w:rPr>
        <w:t> </w:t>
      </w:r>
      <w:bookmarkStart w:id="3" w:name="_Toc187331623"/>
      <w:bookmarkEnd w:id="3"/>
      <w:r w:rsidRPr="00DE0AA8">
        <w:rPr>
          <w:rFonts w:eastAsia="Times New Roman"/>
        </w:rPr>
        <w:t>Sample Email Request:</w:t>
      </w:r>
    </w:p>
    <w:p w14:paraId="39B52135"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b/>
          <w:bCs/>
          <w:sz w:val="24"/>
          <w:szCs w:val="24"/>
        </w:rPr>
        <w:t> </w:t>
      </w:r>
      <w:r w:rsidRPr="004E3667">
        <w:rPr>
          <w:rFonts w:ascii="Times New Roman" w:eastAsia="Times New Roman" w:hAnsi="Times New Roman" w:cs="Times New Roman"/>
          <w:i/>
          <w:iCs/>
          <w:sz w:val="24"/>
          <w:szCs w:val="24"/>
        </w:rPr>
        <w:t xml:space="preserve">“Dr. McKenzie holds a Masters in Clinical Psychology, completed 2 practicums at the Wisconsin Forensic Unit, and has hand scored numerous MMPI-II, WAIS-II, WASI, WISC, and numerous other psychometric measures in both applied and research settings. In addition, Dr. McKenzie holds a PhD in Experimental/Developmental Psychology, and is extremely familiar with psychometric measures of all types, as a former academic and Assistant Director of Research for the TCI Institute of Child Development. </w:t>
      </w:r>
    </w:p>
    <w:p w14:paraId="74C7D221" w14:textId="1279CE1C" w:rsidR="004E3667" w:rsidRPr="004E3667" w:rsidRDefault="00DE0AA8" w:rsidP="004E366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lastRenderedPageBreak/>
        <w:t xml:space="preserve">In line with Tex Fam Code 104.008 </w:t>
      </w:r>
      <w:r w:rsidR="004E3667" w:rsidRPr="004E3667">
        <w:rPr>
          <w:rFonts w:ascii="Times New Roman" w:eastAsia="Times New Roman" w:hAnsi="Times New Roman" w:cs="Times New Roman"/>
          <w:i/>
          <w:iCs/>
          <w:sz w:val="24"/>
          <w:szCs w:val="24"/>
        </w:rPr>
        <w:t xml:space="preserve">Dr. McKenzie is more than qualified to review the findings, results, scale scores, and outcomes of every measure you administered, and as the owner of these results I request that you provide those results immediately. As per the American Psychological Association’s (APA) Ethical Standard 9.04 "Release of Test Data" (retrieved from </w:t>
      </w:r>
      <w:hyperlink r:id="rId11" w:history="1">
        <w:r w:rsidR="004E3667" w:rsidRPr="004E3667">
          <w:rPr>
            <w:rFonts w:ascii="Times New Roman" w:eastAsia="Times New Roman" w:hAnsi="Times New Roman" w:cs="Times New Roman"/>
            <w:i/>
            <w:iCs/>
            <w:color w:val="0000FF"/>
            <w:sz w:val="24"/>
            <w:szCs w:val="24"/>
            <w:u w:val="single"/>
          </w:rPr>
          <w:t>https://www.apa.org/monitor/julaug03/ethics</w:t>
        </w:r>
      </w:hyperlink>
      <w:r w:rsidR="004E3667" w:rsidRPr="004E3667">
        <w:rPr>
          <w:rFonts w:ascii="Times New Roman" w:eastAsia="Times New Roman" w:hAnsi="Times New Roman" w:cs="Times New Roman"/>
          <w:i/>
          <w:iCs/>
          <w:sz w:val="24"/>
          <w:szCs w:val="24"/>
        </w:rPr>
        <w:t>  ):</w:t>
      </w:r>
    </w:p>
    <w:p w14:paraId="30D54110" w14:textId="16605CD2" w:rsidR="004E3667" w:rsidRDefault="00DE0AA8" w:rsidP="00DE0AA8">
      <w:pPr>
        <w:spacing w:before="100" w:beforeAutospacing="1" w:after="100" w:afterAutospacing="1" w:line="240" w:lineRule="auto"/>
        <w:ind w:left="720" w:right="171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004E3667" w:rsidRPr="004E3667">
        <w:rPr>
          <w:rFonts w:ascii="Times New Roman" w:eastAsia="Times New Roman" w:hAnsi="Times New Roman" w:cs="Times New Roman"/>
          <w:i/>
          <w:iCs/>
          <w:sz w:val="24"/>
          <w:szCs w:val="24"/>
        </w:rPr>
        <w:t>Pursuant to a client/patient release, psychologists provide test data to the client/patient or other persons identified in the release." Therefore, your adherence to the APA guidelines would be greatly appreciated. If you refuse, we request that you provide written reasons, specifically stating why you are refusing to comply, so that your response can be forwarded to the appropriate governing bodies.”</w:t>
      </w:r>
    </w:p>
    <w:p w14:paraId="66539C06" w14:textId="55084A37" w:rsidR="00DE0AA8" w:rsidRDefault="00DE0AA8" w:rsidP="00DE0AA8">
      <w:pPr>
        <w:spacing w:before="100" w:beforeAutospacing="1" w:after="100" w:afterAutospacing="1" w:line="240" w:lineRule="auto"/>
        <w:ind w:right="9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Thank you in advance for your prompt response,</w:t>
      </w:r>
    </w:p>
    <w:p w14:paraId="53565928" w14:textId="284E4F02" w:rsidR="00DE0AA8" w:rsidRPr="00DE0AA8" w:rsidRDefault="00DE0AA8" w:rsidP="00DE0AA8">
      <w:pPr>
        <w:spacing w:before="100" w:beforeAutospacing="1" w:after="100" w:afterAutospacing="1"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Sign and Send</w:t>
      </w:r>
    </w:p>
    <w:p w14:paraId="7820DF3D" w14:textId="77777777" w:rsidR="004E3667" w:rsidRPr="004E3667" w:rsidRDefault="004E3667" w:rsidP="004E3667">
      <w:pPr>
        <w:spacing w:before="100" w:beforeAutospacing="1" w:after="100" w:afterAutospacing="1" w:line="240" w:lineRule="auto"/>
        <w:outlineLvl w:val="3"/>
        <w:rPr>
          <w:rFonts w:ascii="Times New Roman" w:eastAsia="Times New Roman" w:hAnsi="Times New Roman" w:cs="Times New Roman"/>
          <w:b/>
          <w:bCs/>
          <w:sz w:val="24"/>
          <w:szCs w:val="24"/>
        </w:rPr>
      </w:pPr>
      <w:bookmarkStart w:id="4" w:name="_Toc187331624"/>
      <w:bookmarkEnd w:id="4"/>
      <w:r w:rsidRPr="004E3667">
        <w:rPr>
          <w:rFonts w:ascii="Times New Roman" w:eastAsia="Times New Roman" w:hAnsi="Times New Roman" w:cs="Times New Roman"/>
          <w:b/>
          <w:bCs/>
          <w:sz w:val="24"/>
          <w:szCs w:val="24"/>
        </w:rPr>
        <w:t xml:space="preserve">Report any Refusal to the </w:t>
      </w:r>
      <w:hyperlink r:id="rId12" w:anchor=":~:text=Anyone%20who%20wishes%20to%20file,to%20the%20appropriate%20licensing%20agency" w:history="1">
        <w:r w:rsidRPr="004E3667">
          <w:rPr>
            <w:rFonts w:ascii="Times New Roman" w:eastAsia="Times New Roman" w:hAnsi="Times New Roman" w:cs="Times New Roman"/>
            <w:b/>
            <w:bCs/>
            <w:color w:val="0000FF"/>
            <w:sz w:val="24"/>
            <w:szCs w:val="24"/>
            <w:u w:val="single"/>
          </w:rPr>
          <w:t>State</w:t>
        </w:r>
      </w:hyperlink>
      <w:r w:rsidRPr="004E3667">
        <w:rPr>
          <w:rFonts w:ascii="Times New Roman" w:eastAsia="Times New Roman" w:hAnsi="Times New Roman" w:cs="Times New Roman"/>
          <w:b/>
          <w:bCs/>
          <w:sz w:val="24"/>
          <w:szCs w:val="24"/>
        </w:rPr>
        <w:t xml:space="preserve"> &amp; </w:t>
      </w:r>
      <w:hyperlink r:id="rId13" w:history="1">
        <w:r w:rsidRPr="004E3667">
          <w:rPr>
            <w:rFonts w:ascii="Times New Roman" w:eastAsia="Times New Roman" w:hAnsi="Times New Roman" w:cs="Times New Roman"/>
            <w:b/>
            <w:bCs/>
            <w:color w:val="0000FF"/>
            <w:sz w:val="24"/>
            <w:szCs w:val="24"/>
            <w:u w:val="single"/>
          </w:rPr>
          <w:t>Fed</w:t>
        </w:r>
      </w:hyperlink>
    </w:p>
    <w:p w14:paraId="407441A4" w14:textId="77777777" w:rsidR="00DE0AA8" w:rsidRPr="004E3667" w:rsidRDefault="00DE0AA8" w:rsidP="00DE0AA8">
      <w:pPr>
        <w:spacing w:before="100" w:beforeAutospacing="1" w:after="100" w:afterAutospacing="1" w:line="240" w:lineRule="auto"/>
        <w:rPr>
          <w:rFonts w:ascii="Times New Roman" w:eastAsia="Times New Roman" w:hAnsi="Times New Roman" w:cs="Times New Roman"/>
          <w:sz w:val="24"/>
          <w:szCs w:val="24"/>
        </w:rPr>
      </w:pPr>
      <w:bookmarkStart w:id="5" w:name="_Toc187331625"/>
      <w:bookmarkEnd w:id="5"/>
      <w:r w:rsidRPr="004E3667">
        <w:rPr>
          <w:rFonts w:ascii="Times New Roman" w:eastAsia="Times New Roman" w:hAnsi="Times New Roman" w:cs="Times New Roman"/>
          <w:sz w:val="24"/>
          <w:szCs w:val="24"/>
        </w:rPr>
        <w:t>My guess is that they will try to refuse, rely upon immunity for court actors, and claim it would be harmful to release the results. If they fail to release the results, any Report should be challenged and formal complaints filed.</w:t>
      </w:r>
    </w:p>
    <w:p w14:paraId="20210DBE" w14:textId="156C850C" w:rsidR="004E3667" w:rsidRPr="004E3667" w:rsidRDefault="004E3667" w:rsidP="004E3667">
      <w:pPr>
        <w:spacing w:before="100" w:beforeAutospacing="1" w:after="100" w:afterAutospacing="1" w:line="240" w:lineRule="auto"/>
        <w:outlineLvl w:val="3"/>
        <w:rPr>
          <w:rFonts w:ascii="Times New Roman" w:eastAsia="Times New Roman" w:hAnsi="Times New Roman" w:cs="Times New Roman"/>
          <w:b/>
          <w:bCs/>
          <w:sz w:val="24"/>
          <w:szCs w:val="24"/>
        </w:rPr>
      </w:pPr>
      <w:r w:rsidRPr="004E3667">
        <w:rPr>
          <w:rFonts w:ascii="Times New Roman" w:eastAsia="Times New Roman" w:hAnsi="Times New Roman" w:cs="Times New Roman"/>
          <w:b/>
          <w:bCs/>
          <w:sz w:val="24"/>
          <w:szCs w:val="24"/>
        </w:rPr>
        <w:t>Challenging an 'EXPERT'</w:t>
      </w:r>
    </w:p>
    <w:p w14:paraId="2F18E726"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t xml:space="preserve">A </w:t>
      </w:r>
      <w:hyperlink r:id="rId14" w:history="1">
        <w:r w:rsidRPr="004E3667">
          <w:rPr>
            <w:rFonts w:ascii="Times New Roman" w:eastAsia="Times New Roman" w:hAnsi="Times New Roman" w:cs="Times New Roman"/>
            <w:color w:val="0000FF"/>
            <w:sz w:val="24"/>
            <w:szCs w:val="24"/>
            <w:u w:val="single"/>
          </w:rPr>
          <w:t>Daubert Challenge</w:t>
        </w:r>
      </w:hyperlink>
      <w:r w:rsidRPr="004E3667">
        <w:rPr>
          <w:rFonts w:ascii="Times New Roman" w:eastAsia="Times New Roman" w:hAnsi="Times New Roman" w:cs="Times New Roman"/>
          <w:sz w:val="24"/>
          <w:szCs w:val="24"/>
        </w:rPr>
        <w:t xml:space="preserve"> can be employed to "challenge" an 'expert' such as a custody evaluator, CPS, law enforcement, counselors and therapists, and anyone else who speaks outside their defined area of knowledge. This can also be done for any reports, opinions, or other work product they are responsible for in that case:</w:t>
      </w:r>
    </w:p>
    <w:p w14:paraId="69686E53"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hyperlink r:id="rId15" w:history="1">
        <w:r w:rsidRPr="004E3667">
          <w:rPr>
            <w:rFonts w:ascii="Times New Roman" w:eastAsia="Times New Roman" w:hAnsi="Times New Roman" w:cs="Times New Roman"/>
            <w:i/>
            <w:iCs/>
            <w:color w:val="0000FF"/>
            <w:sz w:val="24"/>
            <w:szCs w:val="24"/>
            <w:u w:val="single"/>
          </w:rPr>
          <w:t>General Electric Co. v. Joiner</w:t>
        </w:r>
        <w:r w:rsidRPr="004E3667">
          <w:rPr>
            <w:rFonts w:ascii="Times New Roman" w:eastAsia="Times New Roman" w:hAnsi="Times New Roman" w:cs="Times New Roman"/>
            <w:color w:val="0000FF"/>
            <w:sz w:val="24"/>
            <w:szCs w:val="24"/>
            <w:u w:val="single"/>
          </w:rPr>
          <w:t>, 522 U.S. 136 (1997)</w:t>
        </w:r>
      </w:hyperlink>
    </w:p>
    <w:p w14:paraId="665D57F7"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hyperlink r:id="rId16" w:history="1">
        <w:r w:rsidRPr="004E3667">
          <w:rPr>
            <w:rFonts w:ascii="Times New Roman" w:eastAsia="Times New Roman" w:hAnsi="Times New Roman" w:cs="Times New Roman"/>
            <w:i/>
            <w:iCs/>
            <w:color w:val="0000FF"/>
            <w:sz w:val="24"/>
            <w:szCs w:val="24"/>
            <w:u w:val="single"/>
          </w:rPr>
          <w:t>Daubert v. Merrell Dow Pharmaceuticals</w:t>
        </w:r>
      </w:hyperlink>
      <w:r w:rsidRPr="004E3667">
        <w:rPr>
          <w:rFonts w:ascii="Times New Roman" w:eastAsia="Times New Roman" w:hAnsi="Times New Roman" w:cs="Times New Roman"/>
          <w:i/>
          <w:iCs/>
          <w:sz w:val="24"/>
          <w:szCs w:val="24"/>
        </w:rPr>
        <w:t>,</w:t>
      </w:r>
    </w:p>
    <w:p w14:paraId="26049B90"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hyperlink r:id="rId17" w:history="1">
        <w:r w:rsidRPr="004E3667">
          <w:rPr>
            <w:rFonts w:ascii="Times New Roman" w:eastAsia="Times New Roman" w:hAnsi="Times New Roman" w:cs="Times New Roman"/>
            <w:i/>
            <w:iCs/>
            <w:color w:val="0000FF"/>
            <w:sz w:val="24"/>
            <w:szCs w:val="24"/>
            <w:u w:val="single"/>
          </w:rPr>
          <w:t>Kumho Tire Co. v. Carmichael</w:t>
        </w:r>
      </w:hyperlink>
    </w:p>
    <w:p w14:paraId="19D0AE52"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t>You can Challenge each 'expert' in a Daubert Challenge, having their testimony and reports thrown out if they do not meet the delineated standards.</w:t>
      </w:r>
    </w:p>
    <w:p w14:paraId="75BC2C72"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t xml:space="preserve">More info and assistance available at </w:t>
      </w:r>
      <w:hyperlink r:id="rId18" w:history="1">
        <w:r w:rsidRPr="004E3667">
          <w:rPr>
            <w:rFonts w:ascii="Times New Roman" w:eastAsia="Times New Roman" w:hAnsi="Times New Roman" w:cs="Times New Roman"/>
            <w:color w:val="0000FF"/>
            <w:sz w:val="24"/>
            <w:szCs w:val="24"/>
            <w:u w:val="single"/>
          </w:rPr>
          <w:t>https://molaeministeria.org/</w:t>
        </w:r>
      </w:hyperlink>
    </w:p>
    <w:p w14:paraId="4F01F525" w14:textId="77777777" w:rsidR="004E3667" w:rsidRPr="004E3667" w:rsidRDefault="004E3667" w:rsidP="004E3667">
      <w:pPr>
        <w:spacing w:before="100" w:beforeAutospacing="1" w:after="100" w:afterAutospacing="1" w:line="240" w:lineRule="auto"/>
        <w:outlineLvl w:val="3"/>
        <w:rPr>
          <w:rFonts w:ascii="Times New Roman" w:eastAsia="Times New Roman" w:hAnsi="Times New Roman" w:cs="Times New Roman"/>
          <w:b/>
          <w:bCs/>
          <w:sz w:val="24"/>
          <w:szCs w:val="24"/>
        </w:rPr>
      </w:pPr>
      <w:r w:rsidRPr="004E3667">
        <w:rPr>
          <w:rFonts w:ascii="Times New Roman" w:eastAsia="Times New Roman" w:hAnsi="Times New Roman" w:cs="Times New Roman"/>
          <w:b/>
          <w:bCs/>
          <w:sz w:val="24"/>
          <w:szCs w:val="24"/>
        </w:rPr>
        <w:t>Expert 3rd Party Review</w:t>
      </w:r>
    </w:p>
    <w:p w14:paraId="19265D4B"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sz w:val="24"/>
          <w:szCs w:val="24"/>
        </w:rPr>
        <w:lastRenderedPageBreak/>
        <w:t>There are statutes on within Texas that require a mental health professional to provide all records to a 3rd party expert (aw, snap!) for review. So any refusal is likely an illegal refusal; (again, not legal advice, just common sense).</w:t>
      </w:r>
    </w:p>
    <w:p w14:paraId="6FD5B958"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b/>
          <w:bCs/>
          <w:i/>
          <w:iCs/>
          <w:sz w:val="24"/>
          <w:szCs w:val="24"/>
        </w:rPr>
        <w:t xml:space="preserve">Note. </w:t>
      </w:r>
      <w:r w:rsidRPr="004E3667">
        <w:rPr>
          <w:rFonts w:ascii="Times New Roman" w:eastAsia="Times New Roman" w:hAnsi="Times New Roman" w:cs="Times New Roman"/>
          <w:sz w:val="24"/>
          <w:szCs w:val="24"/>
        </w:rPr>
        <w:t>This information was taken from publicly available governmental websites. None of this is original material. And nothing contained herein is legal advice.</w:t>
      </w:r>
    </w:p>
    <w:p w14:paraId="75346086"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b/>
          <w:bCs/>
          <w:color w:val="000000"/>
          <w:sz w:val="24"/>
          <w:szCs w:val="24"/>
        </w:rPr>
        <w:t>Be blessed, be a warrior.</w:t>
      </w:r>
    </w:p>
    <w:p w14:paraId="7567E2BF"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r w:rsidRPr="004E3667">
        <w:rPr>
          <w:rFonts w:ascii="Times New Roman" w:eastAsia="Times New Roman" w:hAnsi="Times New Roman" w:cs="Times New Roman"/>
          <w:b/>
          <w:bCs/>
          <w:color w:val="0000FF"/>
          <w:sz w:val="24"/>
          <w:szCs w:val="24"/>
        </w:rPr>
        <w:t>Brooks McKenzie, PhD</w:t>
      </w:r>
      <w:r w:rsidRPr="004E3667">
        <w:rPr>
          <w:rFonts w:ascii="Times New Roman" w:eastAsia="Times New Roman" w:hAnsi="Times New Roman" w:cs="Times New Roman"/>
          <w:sz w:val="24"/>
          <w:szCs w:val="24"/>
        </w:rPr>
        <w:br/>
      </w:r>
      <w:r w:rsidRPr="004E3667">
        <w:rPr>
          <w:rFonts w:ascii="Times New Roman" w:eastAsia="Times New Roman" w:hAnsi="Times New Roman" w:cs="Times New Roman"/>
          <w:b/>
          <w:bCs/>
          <w:color w:val="0000FF"/>
          <w:sz w:val="24"/>
          <w:szCs w:val="24"/>
        </w:rPr>
        <w:t>Chief Baba-Yaga/Driver of a Magic Bus</w:t>
      </w:r>
      <w:r w:rsidRPr="004E3667">
        <w:rPr>
          <w:rFonts w:ascii="Times New Roman" w:eastAsia="Times New Roman" w:hAnsi="Times New Roman" w:cs="Times New Roman"/>
          <w:sz w:val="24"/>
          <w:szCs w:val="24"/>
        </w:rPr>
        <w:br/>
      </w:r>
      <w:r w:rsidRPr="004E3667">
        <w:rPr>
          <w:rFonts w:ascii="Times New Roman" w:eastAsia="Times New Roman" w:hAnsi="Times New Roman" w:cs="Times New Roman"/>
          <w:b/>
          <w:bCs/>
          <w:color w:val="0000FF"/>
          <w:sz w:val="24"/>
          <w:szCs w:val="24"/>
        </w:rPr>
        <w:t>Molae Ministeria</w:t>
      </w:r>
      <w:r w:rsidRPr="004E3667">
        <w:rPr>
          <w:rFonts w:ascii="Times New Roman" w:eastAsia="Times New Roman" w:hAnsi="Times New Roman" w:cs="Times New Roman"/>
          <w:sz w:val="24"/>
          <w:szCs w:val="24"/>
        </w:rPr>
        <w:br/>
      </w:r>
      <w:r w:rsidRPr="004E3667">
        <w:rPr>
          <w:rFonts w:ascii="Times New Roman" w:eastAsia="Times New Roman" w:hAnsi="Times New Roman" w:cs="Times New Roman"/>
          <w:b/>
          <w:bCs/>
          <w:color w:val="0000FF"/>
          <w:sz w:val="24"/>
          <w:szCs w:val="24"/>
        </w:rPr>
        <w:t>972.837.5678</w:t>
      </w:r>
    </w:p>
    <w:p w14:paraId="2D72B326" w14:textId="77777777" w:rsidR="004E3667" w:rsidRPr="004E3667" w:rsidRDefault="004E3667" w:rsidP="004E3667">
      <w:pPr>
        <w:spacing w:before="100" w:beforeAutospacing="1" w:after="100" w:afterAutospacing="1" w:line="240" w:lineRule="auto"/>
        <w:rPr>
          <w:rFonts w:ascii="Times New Roman" w:eastAsia="Times New Roman" w:hAnsi="Times New Roman" w:cs="Times New Roman"/>
          <w:sz w:val="24"/>
          <w:szCs w:val="24"/>
        </w:rPr>
      </w:pPr>
      <w:hyperlink r:id="rId19" w:history="1">
        <w:r w:rsidRPr="004E3667">
          <w:rPr>
            <w:rFonts w:ascii="Times New Roman" w:eastAsia="Times New Roman" w:hAnsi="Times New Roman" w:cs="Times New Roman"/>
            <w:b/>
            <w:bCs/>
            <w:color w:val="FF00FF"/>
            <w:sz w:val="24"/>
            <w:szCs w:val="24"/>
            <w:u w:val="single"/>
          </w:rPr>
          <w:t>Brooks@MolaeMinisteria.org</w:t>
        </w:r>
      </w:hyperlink>
    </w:p>
    <w:p w14:paraId="78CCEDD8" w14:textId="77777777" w:rsidR="002951D5" w:rsidRPr="004E3667" w:rsidRDefault="002951D5" w:rsidP="004E3667">
      <w:pPr>
        <w:rPr>
          <w:rStyle w:val="Strong"/>
          <w:b w:val="0"/>
          <w:bCs w:val="0"/>
        </w:rPr>
      </w:pPr>
    </w:p>
    <w:sectPr w:rsidR="002951D5" w:rsidRPr="004E3667" w:rsidSect="00A775B3">
      <w:headerReference w:type="default" r:id="rId20"/>
      <w:footerReference w:type="default" r:id="rId21"/>
      <w:pgSz w:w="12240" w:h="15840"/>
      <w:pgMar w:top="2160" w:right="1440" w:bottom="1440" w:left="1440" w:header="720" w:footer="7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A615E" w14:textId="77777777" w:rsidR="00936FDB" w:rsidRDefault="00936FDB">
      <w:pPr>
        <w:spacing w:after="0" w:line="240" w:lineRule="auto"/>
      </w:pPr>
      <w:r>
        <w:separator/>
      </w:r>
    </w:p>
  </w:endnote>
  <w:endnote w:type="continuationSeparator" w:id="0">
    <w:p w14:paraId="7004512E" w14:textId="77777777" w:rsidR="00936FDB" w:rsidRDefault="0093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845D" w14:textId="77777777" w:rsidR="00257DB5" w:rsidRPr="00F33842" w:rsidRDefault="00000000" w:rsidP="00E80E1D">
    <w:pPr>
      <w:pStyle w:val="Footer"/>
      <w:rPr>
        <w:color w:val="7030A0"/>
        <w:sz w:val="16"/>
        <w:szCs w:val="16"/>
      </w:rPr>
    </w:pPr>
    <w:r w:rsidRPr="00F33842">
      <w:rPr>
        <w:noProof/>
        <w:color w:val="7030A0"/>
        <w:sz w:val="16"/>
        <w:szCs w:val="16"/>
      </w:rPr>
      <mc:AlternateContent>
        <mc:Choice Requires="wps">
          <w:drawing>
            <wp:anchor distT="0" distB="0" distL="114300" distR="114300" simplePos="0" relativeHeight="251659264" behindDoc="0" locked="0" layoutInCell="1" allowOverlap="1" wp14:anchorId="39DB5272" wp14:editId="2DF6A194">
              <wp:simplePos x="0" y="0"/>
              <wp:positionH relativeFrom="column">
                <wp:posOffset>0</wp:posOffset>
              </wp:positionH>
              <wp:positionV relativeFrom="paragraph">
                <wp:posOffset>-95251</wp:posOffset>
              </wp:positionV>
              <wp:extent cx="5943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43600" cy="9525"/>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A27A12"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6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" strokecolor="#002060" strokeweight="2pt">
              <v:stroke joinstyle="miter"/>
            </v:line>
          </w:pict>
        </mc:Fallback>
      </mc:AlternateContent>
    </w:r>
    <w:r w:rsidRPr="00F33842">
      <w:rPr>
        <w:color w:val="7030A0"/>
        <w:sz w:val="16"/>
        <w:szCs w:val="16"/>
      </w:rPr>
      <w:t>2025© Molae Ministeria</w:t>
    </w:r>
    <w:r>
      <w:rPr>
        <w:sz w:val="16"/>
        <w:szCs w:val="16"/>
      </w:rPr>
      <w:tab/>
    </w:r>
    <w:r>
      <w:rPr>
        <w:sz w:val="16"/>
        <w:szCs w:val="16"/>
      </w:rPr>
      <w:tab/>
    </w:r>
    <w:hyperlink r:id="rId1" w:history="1">
      <w:r w:rsidR="00257DB5" w:rsidRPr="00F33842">
        <w:rPr>
          <w:rStyle w:val="Hyperlink"/>
          <w:color w:val="7030A0"/>
          <w:sz w:val="16"/>
          <w:szCs w:val="16"/>
        </w:rPr>
        <w:t>MolaeMinisteria.org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48944" w14:textId="77777777" w:rsidR="00936FDB" w:rsidRDefault="00936FDB">
      <w:pPr>
        <w:spacing w:after="0" w:line="240" w:lineRule="auto"/>
      </w:pPr>
      <w:r>
        <w:separator/>
      </w:r>
    </w:p>
  </w:footnote>
  <w:footnote w:type="continuationSeparator" w:id="0">
    <w:p w14:paraId="1061A852" w14:textId="77777777" w:rsidR="00936FDB" w:rsidRDefault="00936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7AC15" w14:textId="65809640" w:rsidR="00257DB5" w:rsidRPr="00F33842" w:rsidRDefault="00000000" w:rsidP="00D02528">
    <w:pPr>
      <w:pStyle w:val="Header"/>
      <w:rPr>
        <w:color w:val="7030A0"/>
        <w:sz w:val="20"/>
        <w:szCs w:val="20"/>
      </w:rPr>
    </w:pPr>
    <w:r w:rsidRPr="004371D1">
      <w:rPr>
        <w:noProof/>
      </w:rPr>
      <w:drawing>
        <wp:anchor distT="0" distB="0" distL="114300" distR="114300" simplePos="0" relativeHeight="251660288" behindDoc="0" locked="0" layoutInCell="1" allowOverlap="1" wp14:anchorId="3D8E02A6" wp14:editId="0C086A1B">
          <wp:simplePos x="0" y="0"/>
          <wp:positionH relativeFrom="margin">
            <wp:align>left</wp:align>
          </wp:positionH>
          <wp:positionV relativeFrom="paragraph">
            <wp:posOffset>4445</wp:posOffset>
          </wp:positionV>
          <wp:extent cx="690880" cy="428625"/>
          <wp:effectExtent l="0" t="0" r="0" b="9525"/>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H Logo (222x63) email"/>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90880" cy="428625"/>
                  </a:xfrm>
                  <a:prstGeom prst="rect">
                    <a:avLst/>
                  </a:prstGeom>
                  <a:noFill/>
                  <a:ln>
                    <a:noFill/>
                  </a:ln>
                </pic:spPr>
              </pic:pic>
            </a:graphicData>
          </a:graphic>
        </wp:anchor>
      </w:drawing>
    </w:r>
    <w:r w:rsidRPr="004371D1">
      <w:rPr>
        <w:color w:val="2F5496" w:themeColor="accent5" w:themeShade="BF"/>
        <w:sz w:val="20"/>
        <w:szCs w:val="20"/>
      </w:rPr>
      <w:tab/>
    </w:r>
    <w:r w:rsidRPr="004371D1">
      <w:rPr>
        <w:color w:val="2F5496" w:themeColor="accent5" w:themeShade="BF"/>
        <w:sz w:val="20"/>
        <w:szCs w:val="20"/>
      </w:rPr>
      <w:tab/>
    </w:r>
    <w:r w:rsidRPr="00F33842">
      <w:rPr>
        <w:color w:val="7030A0"/>
        <w:sz w:val="20"/>
        <w:szCs w:val="20"/>
      </w:rPr>
      <w:fldChar w:fldCharType="begin"/>
    </w:r>
    <w:r w:rsidRPr="00F33842">
      <w:rPr>
        <w:color w:val="7030A0"/>
        <w:sz w:val="20"/>
        <w:szCs w:val="20"/>
      </w:rPr>
      <w:instrText xml:space="preserve"> DATE \@ "dddd, MMMM d, yyyy" </w:instrText>
    </w:r>
    <w:r w:rsidRPr="00F33842">
      <w:rPr>
        <w:color w:val="7030A0"/>
        <w:sz w:val="20"/>
        <w:szCs w:val="20"/>
      </w:rPr>
      <w:fldChar w:fldCharType="separate"/>
    </w:r>
    <w:r w:rsidR="00DE0AA8">
      <w:rPr>
        <w:noProof/>
        <w:color w:val="7030A0"/>
        <w:sz w:val="20"/>
        <w:szCs w:val="20"/>
      </w:rPr>
      <w:t>Saturday, January 11, 2025</w:t>
    </w:r>
    <w:r w:rsidRPr="00F33842">
      <w:rPr>
        <w:color w:val="7030A0"/>
        <w:sz w:val="20"/>
        <w:szCs w:val="20"/>
      </w:rPr>
      <w:fldChar w:fldCharType="end"/>
    </w:r>
  </w:p>
  <w:p w14:paraId="37218F40" w14:textId="77777777" w:rsidR="00257DB5" w:rsidRPr="00F33842" w:rsidRDefault="00000000" w:rsidP="004371D1">
    <w:pPr>
      <w:pStyle w:val="Header"/>
      <w:jc w:val="right"/>
      <w:rPr>
        <w:b/>
        <w:bCs/>
        <w:color w:val="7030A0"/>
        <w:sz w:val="20"/>
        <w:szCs w:val="20"/>
      </w:rPr>
    </w:pPr>
    <w:r w:rsidRPr="00F33842">
      <w:rPr>
        <w:color w:val="7030A0"/>
        <w:sz w:val="20"/>
        <w:szCs w:val="20"/>
      </w:rPr>
      <w:t xml:space="preserve">Page </w:t>
    </w:r>
    <w:r w:rsidRPr="00F33842">
      <w:rPr>
        <w:b/>
        <w:bCs/>
        <w:color w:val="7030A0"/>
        <w:sz w:val="20"/>
        <w:szCs w:val="20"/>
      </w:rPr>
      <w:fldChar w:fldCharType="begin"/>
    </w:r>
    <w:r w:rsidRPr="00F33842">
      <w:rPr>
        <w:b/>
        <w:bCs/>
        <w:color w:val="7030A0"/>
        <w:sz w:val="20"/>
        <w:szCs w:val="20"/>
      </w:rPr>
      <w:instrText xml:space="preserve"> PAGE  \* Arabic  \* MERGEFORMAT </w:instrText>
    </w:r>
    <w:r w:rsidRPr="00F33842">
      <w:rPr>
        <w:b/>
        <w:bCs/>
        <w:color w:val="7030A0"/>
        <w:sz w:val="20"/>
        <w:szCs w:val="20"/>
      </w:rPr>
      <w:fldChar w:fldCharType="separate"/>
    </w:r>
    <w:r w:rsidRPr="00F33842">
      <w:rPr>
        <w:b/>
        <w:bCs/>
        <w:noProof/>
        <w:color w:val="7030A0"/>
        <w:sz w:val="20"/>
        <w:szCs w:val="20"/>
      </w:rPr>
      <w:t>8</w:t>
    </w:r>
    <w:r w:rsidRPr="00F33842">
      <w:rPr>
        <w:b/>
        <w:bCs/>
        <w:color w:val="7030A0"/>
        <w:sz w:val="20"/>
        <w:szCs w:val="20"/>
      </w:rPr>
      <w:fldChar w:fldCharType="end"/>
    </w:r>
    <w:r w:rsidRPr="00F33842">
      <w:rPr>
        <w:color w:val="7030A0"/>
        <w:sz w:val="20"/>
        <w:szCs w:val="20"/>
      </w:rPr>
      <w:t xml:space="preserve"> of </w:t>
    </w:r>
    <w:r w:rsidRPr="00F33842">
      <w:rPr>
        <w:b/>
        <w:bCs/>
        <w:color w:val="7030A0"/>
        <w:sz w:val="20"/>
        <w:szCs w:val="20"/>
      </w:rPr>
      <w:fldChar w:fldCharType="begin"/>
    </w:r>
    <w:r w:rsidRPr="00F33842">
      <w:rPr>
        <w:b/>
        <w:bCs/>
        <w:color w:val="7030A0"/>
        <w:sz w:val="20"/>
        <w:szCs w:val="20"/>
      </w:rPr>
      <w:instrText xml:space="preserve"> NUMPAGES  \* Arabic  \* MERGEFORMAT </w:instrText>
    </w:r>
    <w:r w:rsidRPr="00F33842">
      <w:rPr>
        <w:b/>
        <w:bCs/>
        <w:color w:val="7030A0"/>
        <w:sz w:val="20"/>
        <w:szCs w:val="20"/>
      </w:rPr>
      <w:fldChar w:fldCharType="separate"/>
    </w:r>
    <w:r w:rsidRPr="00F33842">
      <w:rPr>
        <w:b/>
        <w:bCs/>
        <w:noProof/>
        <w:color w:val="7030A0"/>
        <w:sz w:val="20"/>
        <w:szCs w:val="20"/>
      </w:rPr>
      <w:t>8</w:t>
    </w:r>
    <w:r w:rsidRPr="00F33842">
      <w:rPr>
        <w:b/>
        <w:bCs/>
        <w:color w:val="7030A0"/>
        <w:sz w:val="20"/>
        <w:szCs w:val="20"/>
      </w:rPr>
      <w:fldChar w:fldCharType="end"/>
    </w:r>
  </w:p>
  <w:p w14:paraId="1D815A33" w14:textId="77777777" w:rsidR="00257DB5" w:rsidRDefault="00257DB5" w:rsidP="00D0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92FE1"/>
    <w:multiLevelType w:val="hybridMultilevel"/>
    <w:tmpl w:val="9B188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E7DF6"/>
    <w:multiLevelType w:val="multilevel"/>
    <w:tmpl w:val="42063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200FD"/>
    <w:multiLevelType w:val="hybridMultilevel"/>
    <w:tmpl w:val="58CE6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A35FC"/>
    <w:multiLevelType w:val="hybridMultilevel"/>
    <w:tmpl w:val="790E7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562EA"/>
    <w:multiLevelType w:val="hybridMultilevel"/>
    <w:tmpl w:val="C89E06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4268A"/>
    <w:multiLevelType w:val="hybridMultilevel"/>
    <w:tmpl w:val="790E74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764979"/>
    <w:multiLevelType w:val="hybridMultilevel"/>
    <w:tmpl w:val="F970D4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76CFC"/>
    <w:multiLevelType w:val="hybridMultilevel"/>
    <w:tmpl w:val="FA1802A6"/>
    <w:lvl w:ilvl="0" w:tplc="F5EC1006">
      <w:start w:val="1"/>
      <w:numFmt w:val="decimal"/>
      <w:lvlText w:val="%1."/>
      <w:lvlJc w:val="left"/>
      <w:pPr>
        <w:ind w:left="720" w:hanging="360"/>
      </w:pPr>
      <w:rPr>
        <w:rFonts w:ascii="Verdana" w:hAnsi="Verdana"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89241">
    <w:abstractNumId w:val="0"/>
  </w:num>
  <w:num w:numId="2" w16cid:durableId="195779014">
    <w:abstractNumId w:val="4"/>
  </w:num>
  <w:num w:numId="3" w16cid:durableId="1199388958">
    <w:abstractNumId w:val="3"/>
  </w:num>
  <w:num w:numId="4" w16cid:durableId="2007904935">
    <w:abstractNumId w:val="6"/>
  </w:num>
  <w:num w:numId="5" w16cid:durableId="366760164">
    <w:abstractNumId w:val="5"/>
  </w:num>
  <w:num w:numId="6" w16cid:durableId="1979065646">
    <w:abstractNumId w:val="7"/>
  </w:num>
  <w:num w:numId="7" w16cid:durableId="1659334847">
    <w:abstractNumId w:val="2"/>
  </w:num>
  <w:num w:numId="8" w16cid:durableId="79502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85"/>
    <w:rsid w:val="00097071"/>
    <w:rsid w:val="000D1C91"/>
    <w:rsid w:val="0011265A"/>
    <w:rsid w:val="001213C5"/>
    <w:rsid w:val="002242C4"/>
    <w:rsid w:val="00257DB5"/>
    <w:rsid w:val="002951D5"/>
    <w:rsid w:val="00367D5E"/>
    <w:rsid w:val="003E24D4"/>
    <w:rsid w:val="003F0B42"/>
    <w:rsid w:val="003F167F"/>
    <w:rsid w:val="004326F6"/>
    <w:rsid w:val="004A0380"/>
    <w:rsid w:val="004E3667"/>
    <w:rsid w:val="00520630"/>
    <w:rsid w:val="0059258F"/>
    <w:rsid w:val="006D231C"/>
    <w:rsid w:val="0076783B"/>
    <w:rsid w:val="0084317C"/>
    <w:rsid w:val="00875293"/>
    <w:rsid w:val="0091763E"/>
    <w:rsid w:val="00936FDB"/>
    <w:rsid w:val="009E07DE"/>
    <w:rsid w:val="00A152A4"/>
    <w:rsid w:val="00A775B3"/>
    <w:rsid w:val="00A87473"/>
    <w:rsid w:val="00AE7685"/>
    <w:rsid w:val="00B85687"/>
    <w:rsid w:val="00C368FA"/>
    <w:rsid w:val="00C47085"/>
    <w:rsid w:val="00D72FE7"/>
    <w:rsid w:val="00DA7589"/>
    <w:rsid w:val="00DB5DD7"/>
    <w:rsid w:val="00DC737A"/>
    <w:rsid w:val="00DE0AA8"/>
    <w:rsid w:val="00DE34E0"/>
    <w:rsid w:val="00E11DFA"/>
    <w:rsid w:val="00E33CE0"/>
    <w:rsid w:val="00E64EE3"/>
    <w:rsid w:val="00E70556"/>
    <w:rsid w:val="00F33842"/>
    <w:rsid w:val="00FE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9A1CC"/>
  <w15:chartTrackingRefBased/>
  <w15:docId w15:val="{B85E7164-116F-4205-86DF-7D36DC25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5B3"/>
    <w:rPr>
      <w:rFonts w:ascii="Verdana" w:hAnsi="Verdana"/>
    </w:rPr>
  </w:style>
  <w:style w:type="paragraph" w:styleId="Heading1">
    <w:name w:val="heading 1"/>
    <w:basedOn w:val="Normal"/>
    <w:next w:val="Normal"/>
    <w:link w:val="Heading1Char"/>
    <w:autoRedefine/>
    <w:uiPriority w:val="9"/>
    <w:qFormat/>
    <w:rsid w:val="00A775B3"/>
    <w:pPr>
      <w:keepNext/>
      <w:keepLines/>
      <w:spacing w:before="240" w:after="0"/>
      <w:outlineLvl w:val="0"/>
    </w:pPr>
    <w:rPr>
      <w:rFonts w:eastAsiaTheme="majorEastAsia" w:cstheme="majorBidi"/>
      <w:color w:val="7030A0"/>
      <w:sz w:val="28"/>
      <w:szCs w:val="28"/>
    </w:rPr>
  </w:style>
  <w:style w:type="paragraph" w:styleId="Heading2">
    <w:name w:val="heading 2"/>
    <w:basedOn w:val="Normal"/>
    <w:next w:val="Normal"/>
    <w:link w:val="Heading2Char"/>
    <w:autoRedefine/>
    <w:uiPriority w:val="9"/>
    <w:unhideWhenUsed/>
    <w:qFormat/>
    <w:rsid w:val="00D72FE7"/>
    <w:pPr>
      <w:keepNext/>
      <w:keepLines/>
      <w:spacing w:before="40" w:after="0"/>
      <w:outlineLvl w:val="1"/>
    </w:pPr>
    <w:rPr>
      <w:rFonts w:eastAsiaTheme="majorEastAsia" w:cstheme="majorBidi"/>
      <w:color w:val="7030A0"/>
      <w:sz w:val="26"/>
      <w:szCs w:val="26"/>
    </w:rPr>
  </w:style>
  <w:style w:type="paragraph" w:styleId="Heading3">
    <w:name w:val="heading 3"/>
    <w:basedOn w:val="Normal"/>
    <w:next w:val="Normal"/>
    <w:link w:val="Heading3Char"/>
    <w:uiPriority w:val="9"/>
    <w:unhideWhenUsed/>
    <w:rsid w:val="0091763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rsid w:val="00917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9176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DB5D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E33CE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E33CE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B3"/>
    <w:rPr>
      <w:rFonts w:ascii="Verdana" w:eastAsiaTheme="majorEastAsia" w:hAnsi="Verdana" w:cstheme="majorBidi"/>
      <w:color w:val="7030A0"/>
      <w:sz w:val="28"/>
      <w:szCs w:val="28"/>
    </w:rPr>
  </w:style>
  <w:style w:type="paragraph" w:styleId="NoSpacing">
    <w:name w:val="No Spacing"/>
    <w:autoRedefine/>
    <w:uiPriority w:val="1"/>
    <w:qFormat/>
    <w:rsid w:val="00D72FE7"/>
    <w:pPr>
      <w:spacing w:after="0" w:line="240" w:lineRule="auto"/>
    </w:pPr>
    <w:rPr>
      <w:rFonts w:ascii="Verdana" w:hAnsi="Verdana"/>
      <w:sz w:val="24"/>
    </w:rPr>
  </w:style>
  <w:style w:type="character" w:customStyle="1" w:styleId="Heading2Char">
    <w:name w:val="Heading 2 Char"/>
    <w:basedOn w:val="DefaultParagraphFont"/>
    <w:link w:val="Heading2"/>
    <w:uiPriority w:val="9"/>
    <w:rsid w:val="00D72FE7"/>
    <w:rPr>
      <w:rFonts w:ascii="Verdana" w:eastAsiaTheme="majorEastAsia" w:hAnsi="Verdana" w:cstheme="majorBidi"/>
      <w:color w:val="7030A0"/>
      <w:sz w:val="26"/>
      <w:szCs w:val="26"/>
    </w:rPr>
  </w:style>
  <w:style w:type="paragraph" w:styleId="Title">
    <w:name w:val="Title"/>
    <w:basedOn w:val="Normal"/>
    <w:next w:val="Normal"/>
    <w:link w:val="TitleChar"/>
    <w:autoRedefine/>
    <w:uiPriority w:val="10"/>
    <w:qFormat/>
    <w:rsid w:val="00DE34E0"/>
    <w:pPr>
      <w:spacing w:after="0" w:line="240" w:lineRule="auto"/>
      <w:contextualSpacing/>
      <w:jc w:val="right"/>
    </w:pPr>
    <w:rPr>
      <w:rFonts w:eastAsiaTheme="majorEastAsia" w:cstheme="majorBidi"/>
      <w:color w:val="7030A0"/>
      <w:spacing w:val="-10"/>
      <w:kern w:val="28"/>
      <w:sz w:val="56"/>
      <w:szCs w:val="56"/>
    </w:rPr>
  </w:style>
  <w:style w:type="character" w:customStyle="1" w:styleId="TitleChar">
    <w:name w:val="Title Char"/>
    <w:basedOn w:val="DefaultParagraphFont"/>
    <w:link w:val="Title"/>
    <w:uiPriority w:val="10"/>
    <w:rsid w:val="00DE34E0"/>
    <w:rPr>
      <w:rFonts w:ascii="Verdana" w:eastAsiaTheme="majorEastAsia" w:hAnsi="Verdana" w:cstheme="majorBidi"/>
      <w:color w:val="7030A0"/>
      <w:spacing w:val="-10"/>
      <w:kern w:val="28"/>
      <w:sz w:val="56"/>
      <w:szCs w:val="56"/>
    </w:rPr>
  </w:style>
  <w:style w:type="character" w:customStyle="1" w:styleId="Heading3Char">
    <w:name w:val="Heading 3 Char"/>
    <w:basedOn w:val="DefaultParagraphFont"/>
    <w:link w:val="Heading3"/>
    <w:uiPriority w:val="9"/>
    <w:rsid w:val="009176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1763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91763E"/>
    <w:rPr>
      <w:rFonts w:asciiTheme="majorHAnsi" w:eastAsiaTheme="majorEastAsia" w:hAnsiTheme="majorHAnsi" w:cstheme="majorBidi"/>
      <w:color w:val="2E74B5" w:themeColor="accent1" w:themeShade="BF"/>
      <w:sz w:val="24"/>
    </w:rPr>
  </w:style>
  <w:style w:type="paragraph" w:styleId="Subtitle">
    <w:name w:val="Subtitle"/>
    <w:basedOn w:val="Normal"/>
    <w:next w:val="Normal"/>
    <w:link w:val="SubtitleChar"/>
    <w:uiPriority w:val="11"/>
    <w:qFormat/>
    <w:rsid w:val="0091763E"/>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91763E"/>
    <w:rPr>
      <w:rFonts w:eastAsiaTheme="minorEastAsia"/>
      <w:color w:val="5A5A5A" w:themeColor="text1" w:themeTint="A5"/>
      <w:spacing w:val="15"/>
    </w:rPr>
  </w:style>
  <w:style w:type="character" w:styleId="SubtleEmphasis">
    <w:name w:val="Subtle Emphasis"/>
    <w:basedOn w:val="DefaultParagraphFont"/>
    <w:uiPriority w:val="19"/>
    <w:qFormat/>
    <w:rsid w:val="0091763E"/>
    <w:rPr>
      <w:i/>
      <w:iCs/>
      <w:color w:val="404040" w:themeColor="text1" w:themeTint="BF"/>
    </w:rPr>
  </w:style>
  <w:style w:type="character" w:styleId="Emphasis">
    <w:name w:val="Emphasis"/>
    <w:basedOn w:val="DefaultParagraphFont"/>
    <w:uiPriority w:val="20"/>
    <w:qFormat/>
    <w:rsid w:val="0091763E"/>
    <w:rPr>
      <w:i/>
      <w:iCs/>
    </w:rPr>
  </w:style>
  <w:style w:type="character" w:styleId="IntenseEmphasis">
    <w:name w:val="Intense Emphasis"/>
    <w:basedOn w:val="DefaultParagraphFont"/>
    <w:uiPriority w:val="21"/>
    <w:qFormat/>
    <w:rsid w:val="0076783B"/>
    <w:rPr>
      <w:i/>
      <w:iCs/>
      <w:color w:val="7030A0"/>
    </w:rPr>
  </w:style>
  <w:style w:type="character" w:styleId="Strong">
    <w:name w:val="Strong"/>
    <w:basedOn w:val="DefaultParagraphFont"/>
    <w:uiPriority w:val="22"/>
    <w:qFormat/>
    <w:rsid w:val="0091763E"/>
    <w:rPr>
      <w:b/>
      <w:bCs/>
    </w:rPr>
  </w:style>
  <w:style w:type="paragraph" w:styleId="Quote">
    <w:name w:val="Quote"/>
    <w:basedOn w:val="Normal"/>
    <w:next w:val="Normal"/>
    <w:link w:val="QuoteChar"/>
    <w:uiPriority w:val="29"/>
    <w:qFormat/>
    <w:rsid w:val="0091763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1763E"/>
    <w:rPr>
      <w:rFonts w:ascii="Verdana" w:hAnsi="Verdana"/>
      <w:i/>
      <w:iCs/>
      <w:color w:val="404040" w:themeColor="text1" w:themeTint="BF"/>
      <w:sz w:val="24"/>
    </w:rPr>
  </w:style>
  <w:style w:type="character" w:customStyle="1" w:styleId="Heading6Char">
    <w:name w:val="Heading 6 Char"/>
    <w:basedOn w:val="DefaultParagraphFont"/>
    <w:link w:val="Heading6"/>
    <w:uiPriority w:val="9"/>
    <w:rsid w:val="00DB5DD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E33CE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E33CE0"/>
    <w:rPr>
      <w:rFonts w:asciiTheme="majorHAnsi" w:eastAsiaTheme="majorEastAsia" w:hAnsiTheme="majorHAnsi" w:cstheme="majorBidi"/>
      <w:color w:val="272727" w:themeColor="text1" w:themeTint="D8"/>
      <w:sz w:val="21"/>
      <w:szCs w:val="21"/>
    </w:rPr>
  </w:style>
  <w:style w:type="character" w:styleId="IntenseReference">
    <w:name w:val="Intense Reference"/>
    <w:basedOn w:val="DefaultParagraphFont"/>
    <w:uiPriority w:val="32"/>
    <w:qFormat/>
    <w:rsid w:val="0076783B"/>
    <w:rPr>
      <w:b/>
      <w:bCs/>
      <w:smallCaps/>
      <w:color w:val="7030A0"/>
      <w:spacing w:val="5"/>
    </w:rPr>
  </w:style>
  <w:style w:type="paragraph" w:styleId="Header">
    <w:name w:val="header"/>
    <w:basedOn w:val="Normal"/>
    <w:link w:val="HeaderChar"/>
    <w:uiPriority w:val="99"/>
    <w:unhideWhenUsed/>
    <w:rsid w:val="00A7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B3"/>
    <w:rPr>
      <w:rFonts w:ascii="Verdana" w:hAnsi="Verdana"/>
    </w:rPr>
  </w:style>
  <w:style w:type="paragraph" w:styleId="Footer">
    <w:name w:val="footer"/>
    <w:basedOn w:val="Normal"/>
    <w:link w:val="FooterChar"/>
    <w:uiPriority w:val="99"/>
    <w:unhideWhenUsed/>
    <w:rsid w:val="00A7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5B3"/>
    <w:rPr>
      <w:rFonts w:ascii="Verdana" w:hAnsi="Verdana"/>
    </w:rPr>
  </w:style>
  <w:style w:type="character" w:styleId="Hyperlink">
    <w:name w:val="Hyperlink"/>
    <w:basedOn w:val="DefaultParagraphFont"/>
    <w:uiPriority w:val="99"/>
    <w:unhideWhenUsed/>
    <w:rsid w:val="00A775B3"/>
    <w:rPr>
      <w:color w:val="0563C1" w:themeColor="hyperlink"/>
      <w:u w:val="single"/>
    </w:rPr>
  </w:style>
  <w:style w:type="paragraph" w:styleId="ListParagraph">
    <w:name w:val="List Paragraph"/>
    <w:basedOn w:val="Normal"/>
    <w:autoRedefine/>
    <w:uiPriority w:val="34"/>
    <w:qFormat/>
    <w:rsid w:val="009E07DE"/>
    <w:pPr>
      <w:ind w:left="720"/>
      <w:contextualSpacing/>
    </w:pPr>
    <w:rPr>
      <w:kern w:val="2"/>
      <w14:ligatures w14:val="standardContextual"/>
    </w:rPr>
  </w:style>
  <w:style w:type="character" w:styleId="FollowedHyperlink">
    <w:name w:val="FollowedHyperlink"/>
    <w:basedOn w:val="DefaultParagraphFont"/>
    <w:uiPriority w:val="99"/>
    <w:semiHidden/>
    <w:unhideWhenUsed/>
    <w:rsid w:val="00A775B3"/>
    <w:rPr>
      <w:color w:val="954F72" w:themeColor="followedHyperlink"/>
      <w:u w:val="single"/>
    </w:rPr>
  </w:style>
  <w:style w:type="paragraph" w:styleId="TOCHeading">
    <w:name w:val="TOC Heading"/>
    <w:basedOn w:val="Heading1"/>
    <w:next w:val="Normal"/>
    <w:autoRedefine/>
    <w:uiPriority w:val="39"/>
    <w:unhideWhenUsed/>
    <w:qFormat/>
    <w:rsid w:val="00A775B3"/>
    <w:pPr>
      <w:outlineLvl w:val="9"/>
    </w:pPr>
    <w:rPr>
      <w:rFonts w:asciiTheme="majorHAnsi" w:hAnsiTheme="majorHAnsi"/>
      <w:sz w:val="32"/>
      <w:szCs w:val="32"/>
    </w:rPr>
  </w:style>
  <w:style w:type="paragraph" w:styleId="TOC1">
    <w:name w:val="toc 1"/>
    <w:basedOn w:val="Normal"/>
    <w:next w:val="Normal"/>
    <w:autoRedefine/>
    <w:uiPriority w:val="39"/>
    <w:unhideWhenUsed/>
    <w:rsid w:val="00A775B3"/>
    <w:pPr>
      <w:spacing w:after="100"/>
    </w:pPr>
  </w:style>
  <w:style w:type="paragraph" w:styleId="TOC2">
    <w:name w:val="toc 2"/>
    <w:basedOn w:val="Normal"/>
    <w:next w:val="Normal"/>
    <w:autoRedefine/>
    <w:uiPriority w:val="39"/>
    <w:unhideWhenUsed/>
    <w:rsid w:val="00A775B3"/>
    <w:pPr>
      <w:spacing w:after="100"/>
      <w:ind w:left="220"/>
    </w:pPr>
  </w:style>
  <w:style w:type="character" w:styleId="UnresolvedMention">
    <w:name w:val="Unresolved Mention"/>
    <w:basedOn w:val="DefaultParagraphFont"/>
    <w:uiPriority w:val="99"/>
    <w:semiHidden/>
    <w:unhideWhenUsed/>
    <w:rsid w:val="009E0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144066">
      <w:bodyDiv w:val="1"/>
      <w:marLeft w:val="0"/>
      <w:marRight w:val="0"/>
      <w:marTop w:val="0"/>
      <w:marBottom w:val="0"/>
      <w:divBdr>
        <w:top w:val="none" w:sz="0" w:space="0" w:color="auto"/>
        <w:left w:val="none" w:sz="0" w:space="0" w:color="auto"/>
        <w:bottom w:val="none" w:sz="0" w:space="0" w:color="auto"/>
        <w:right w:val="none" w:sz="0" w:space="0" w:color="auto"/>
      </w:divBdr>
    </w:div>
    <w:div w:id="20774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hipaa/for-professionals/faq/227/can-i-access-medical-record-if-i-have-power-of-attorney/index.html" TargetMode="External"/><Relationship Id="rId13" Type="http://schemas.openxmlformats.org/officeDocument/2006/relationships/hyperlink" Target="https://www.hhs.gov/hipaa/for-professionals/faq/227/can-i-access-medical-record-if-i-have-power-of-attorney/index.html" TargetMode="External"/><Relationship Id="rId18" Type="http://schemas.openxmlformats.org/officeDocument/2006/relationships/hyperlink" Target="https://molaeministeria.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hec.texas.gov/discipline-and-complaints/index.html" TargetMode="External"/><Relationship Id="rId17" Type="http://schemas.openxmlformats.org/officeDocument/2006/relationships/hyperlink" Target="https://www.expertinstitute.com/daubert-trilogy-navigating-standard-expert-witness-challenges/" TargetMode="External"/><Relationship Id="rId2" Type="http://schemas.openxmlformats.org/officeDocument/2006/relationships/numbering" Target="numbering.xml"/><Relationship Id="rId16" Type="http://schemas.openxmlformats.org/officeDocument/2006/relationships/hyperlink" Target="https://www.expertinstitute.com/the-history-of-daubert-v-merrell-dow-pharmaceutica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monitor/julaug03/ethics" TargetMode="External"/><Relationship Id="rId5" Type="http://schemas.openxmlformats.org/officeDocument/2006/relationships/webSettings" Target="webSettings.xml"/><Relationship Id="rId15" Type="http://schemas.openxmlformats.org/officeDocument/2006/relationships/hyperlink" Target="https://supreme.justia.com/cases/federal/us/522/136/" TargetMode="External"/><Relationship Id="rId23" Type="http://schemas.openxmlformats.org/officeDocument/2006/relationships/theme" Target="theme/theme1.xml"/><Relationship Id="rId10" Type="http://schemas.openxmlformats.org/officeDocument/2006/relationships/hyperlink" Target="https://www.dropbox.com/scl/fi/4e1ywj0uqq14braw2j102/20240717-McKenzie-Court-CV.pdf?rlkey=pjhvy9y8tczas8tu54xoisz01&amp;dl=0" TargetMode="External"/><Relationship Id="rId19" Type="http://schemas.openxmlformats.org/officeDocument/2006/relationships/hyperlink" Target="mailto:B.McKenzie@LBHResearch.com" TargetMode="External"/><Relationship Id="rId4" Type="http://schemas.openxmlformats.org/officeDocument/2006/relationships/settings" Target="settings.xml"/><Relationship Id="rId9" Type="http://schemas.openxmlformats.org/officeDocument/2006/relationships/hyperlink" Target="https://bhec.texas.gov/discipline-and-complaints/" TargetMode="External"/><Relationship Id="rId14" Type="http://schemas.openxmlformats.org/officeDocument/2006/relationships/hyperlink" Target="https://www.expertinstitute.com/resources/insights/daubert-versus-frye-a-national-look-at-expert-evidentiary-standard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molaeminister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molaeminister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mtc\OneDrive\Custom%20Office%20Templates\Molae%20Sign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36722-52B0-433A-A5AF-A49E53FD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Molae Signed</Template>
  <TotalTime>8</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 McKenzie</dc:creator>
  <cp:keywords/>
  <dc:description/>
  <cp:lastModifiedBy>DaDa McKenzie</cp:lastModifiedBy>
  <cp:revision>6</cp:revision>
  <dcterms:created xsi:type="dcterms:W3CDTF">2025-01-09T22:13:00Z</dcterms:created>
  <dcterms:modified xsi:type="dcterms:W3CDTF">2025-01-12T03:29:00Z</dcterms:modified>
</cp:coreProperties>
</file>